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近日，中共中央印发了《中国共产党党员教育管理工作条例》（以下简称《条例》），并发出通知，要求各地区各部门认真遵照执行。</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通知指出，党员教育管理是党的建设基础性经常性工作。党的十八大以来，以习近平同志为核心的党中央高度重视加强党员教育管理工作，推动形成全党从严</w:t>
      </w:r>
      <w:proofErr w:type="gramStart"/>
      <w:r>
        <w:rPr>
          <w:rFonts w:ascii="微软雅黑" w:eastAsia="微软雅黑" w:hAnsi="微软雅黑" w:hint="eastAsia"/>
          <w:color w:val="333333"/>
          <w:sz w:val="27"/>
          <w:szCs w:val="27"/>
        </w:rPr>
        <w:t>从实抓</w:t>
      </w:r>
      <w:proofErr w:type="gramEnd"/>
      <w:r>
        <w:rPr>
          <w:rFonts w:ascii="微软雅黑" w:eastAsia="微软雅黑" w:hAnsi="微软雅黑" w:hint="eastAsia"/>
          <w:color w:val="333333"/>
          <w:sz w:val="27"/>
          <w:szCs w:val="27"/>
        </w:rPr>
        <w:t>党员教育管理的良好态势。《条例》以习近平新时代中国特色社会主义思想为指导，以党章为根本遵循，总结吸收实践创新成果，对党员教育管理的内容、方式、程序等</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规范，是新时代党员教育管理工作的基本遵循。</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通知强调，《条例》的制定和实施，对于提高党员队伍建设质量，激发党组织的生机活力，推动全面从严治党向纵深发展，</w:t>
      </w:r>
      <w:proofErr w:type="gramStart"/>
      <w:r>
        <w:rPr>
          <w:rFonts w:ascii="微软雅黑" w:eastAsia="微软雅黑" w:hAnsi="微软雅黑" w:hint="eastAsia"/>
          <w:color w:val="333333"/>
          <w:sz w:val="27"/>
          <w:szCs w:val="27"/>
        </w:rPr>
        <w:t>夯实党</w:t>
      </w:r>
      <w:proofErr w:type="gramEnd"/>
      <w:r>
        <w:rPr>
          <w:rFonts w:ascii="微软雅黑" w:eastAsia="微软雅黑" w:hAnsi="微软雅黑" w:hint="eastAsia"/>
          <w:color w:val="333333"/>
          <w:sz w:val="27"/>
          <w:szCs w:val="27"/>
        </w:rPr>
        <w:t>长期执政基础，实现党伟大执政使命，具有十分重要的意义。</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通知要求，每个党员，不论职务高低，都必须按照党章要求和《条例》规定，接受党组织的教育管理。各级党委各党组要把抓好党员教育管理作为重大政治责任，采取有力措施，严格贯彻执行《条例》，增强针对性和有效性，防止形式主义。要抓好《条例》的宣传解读和学习培训，使各级党组织、广大党员特别是党员领导干部深入领会《条例》精神，全面掌握《条例》内容，严格执行《条例》规定。中央组织部要会同有关部门加强督促指导，确保《条例》得到有效贯彻落实。各地区各部门在执行《条例》中的重要情况和建议，要及时报告党中央。</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《中国共产党党员教育管理工作条例》全文如下。</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第一章</w:t>
      </w:r>
      <w:bookmarkStart w:id="0" w:name="_GoBack"/>
      <w:r w:rsidR="00314EE5">
        <w:rPr>
          <w:rStyle w:val="a4"/>
          <w:rFonts w:ascii="微软雅黑" w:eastAsia="微软雅黑" w:hAnsi="微软雅黑" w:hint="eastAsia"/>
          <w:color w:val="333333"/>
          <w:sz w:val="27"/>
          <w:szCs w:val="27"/>
        </w:rPr>
        <w:t xml:space="preserve">  </w:t>
      </w:r>
      <w:bookmarkEnd w:id="0"/>
      <w:r>
        <w:rPr>
          <w:rStyle w:val="a4"/>
          <w:rFonts w:ascii="微软雅黑" w:eastAsia="微软雅黑" w:hAnsi="微软雅黑" w:hint="eastAsia"/>
          <w:color w:val="333333"/>
          <w:sz w:val="27"/>
          <w:szCs w:val="27"/>
        </w:rPr>
        <w:t>总则</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第一条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为了深入学习贯彻习近平新时代中国特色社会主义思想，加强党员教育管理工作，提高党员队伍建设质量，保持党员队伍的先进性和纯洁性，根据《中国共产党章程》和有关党内法规，制定本条例。</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党员教育管理工作遵循以下原则：</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（一）坚持党要管党、全面从严治党，将严的要求落实到党员教育管理工作全过程和各方面，党员领导干部带头接受教育管理；</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（二）坚持以党的政治建设为统领，突出党性教育和政治理论教育，引导党员遵守党章党规党纪，不忘初心、牢记使命；</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（三）坚持围绕中心、服务大局，注重党员教育管理质量和实效，保证党的理论和路线方针政策、党中央决策部署贯彻落实；</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（四）坚持从实际出发，加强分类指导，尊重党员主体地位，充分发挥党支部直接教育、管理、监督党员作用。</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w:t>
      </w:r>
      <w:r w:rsidR="00314EE5">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学习贯彻习近平新时代中国特色社会主义思想</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第五条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把用习近平新时代中国特色社会主义思想武装全党作为党员教育管理的首要政治任务，引导党员充分认识学习贯彻习近平新时代中国特色社会主义思想的重大意义，自觉学懂弄通做实。</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第六条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组织</w:t>
      </w:r>
      <w:proofErr w:type="gramStart"/>
      <w:r>
        <w:rPr>
          <w:rFonts w:ascii="微软雅黑" w:eastAsia="微软雅黑" w:hAnsi="微软雅黑" w:hint="eastAsia"/>
          <w:color w:val="333333"/>
          <w:sz w:val="27"/>
          <w:szCs w:val="27"/>
        </w:rPr>
        <w:t>党员读</w:t>
      </w:r>
      <w:proofErr w:type="gramEnd"/>
      <w:r>
        <w:rPr>
          <w:rFonts w:ascii="微软雅黑" w:eastAsia="微软雅黑" w:hAnsi="微软雅黑" w:hint="eastAsia"/>
          <w:color w:val="333333"/>
          <w:sz w:val="27"/>
          <w:szCs w:val="27"/>
        </w:rPr>
        <w:t>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教育引导党员把学</w:t>
      </w:r>
      <w:proofErr w:type="gramStart"/>
      <w:r>
        <w:rPr>
          <w:rFonts w:ascii="微软雅黑" w:eastAsia="微软雅黑" w:hAnsi="微软雅黑" w:hint="eastAsia"/>
          <w:color w:val="333333"/>
          <w:sz w:val="27"/>
          <w:szCs w:val="27"/>
        </w:rPr>
        <w:t>习习近</w:t>
      </w:r>
      <w:proofErr w:type="gramEnd"/>
      <w:r>
        <w:rPr>
          <w:rFonts w:ascii="微软雅黑" w:eastAsia="微软雅黑" w:hAnsi="微软雅黑" w:hint="eastAsia"/>
          <w:color w:val="333333"/>
          <w:sz w:val="27"/>
          <w:szCs w:val="27"/>
        </w:rPr>
        <w:t>平新时代中国特色社会主义思想同学习马克思列宁主义、毛泽东思想、邓小平理论、“三个代表”重要思想、科学发展观紧密结合起来，不断提高马克思主义思想觉悟和理论水平。</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第七条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第八条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党员领导干部应当坚持更高标准、更严要求，全面学、系统学、贯通学、深入学、跟进学，自觉用以武装头脑、指导实践、推动工作，发挥示范带动作用。</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w:t>
      </w:r>
      <w:r w:rsidR="00314EE5">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党员教育基本任务</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第九条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加强政治理论教育，突出党的创新理论学习，组织党员学习党的基本理论、基本路线、基本方略，学习马克思主义基本原理</w:t>
      </w:r>
      <w:r>
        <w:rPr>
          <w:rFonts w:ascii="微软雅黑" w:eastAsia="微软雅黑" w:hAnsi="微软雅黑" w:hint="eastAsia"/>
          <w:color w:val="333333"/>
          <w:sz w:val="27"/>
          <w:szCs w:val="27"/>
        </w:rPr>
        <w:lastRenderedPageBreak/>
        <w:t>和党的基本知识，引导党员坚定理想信念，增强党性修养，努力掌握并自觉运用马克思主义立场观点方法。</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第十一条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强化党章党规党纪教育，引导党员牢记入党誓词，坚持合格党员标准，自觉遵守党的纪律，带头</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社会主义核心价值观，培养高尚道德情操，培育良好思想作风、学风、工作作风、生活作风和家风。加强宪法法律法规教育，引导党员尊法学法守法用法。</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第十二条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加强党的宗旨教育，引导党员</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全心全意为人民服务的根本宗旨，贯彻党的群众路线，提高群众工作本领，密切联系服务群众。</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第十三条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进行革命传统教育，引导党员学习党史、国史、改革开放史、社会主义发展史和中华优秀传统文化，铭记党的奋斗历程，弘扬党的优良传统，传承红色基因，</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共产党人价值观，激发爱国主义热情。</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第十四条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开展形势政策教育，围绕贯彻执行党和国家重大决策、推进落实重大任务，宣讲党的路线方针政策，解读</w:t>
      </w:r>
      <w:proofErr w:type="gramStart"/>
      <w:r>
        <w:rPr>
          <w:rFonts w:ascii="微软雅黑" w:eastAsia="微软雅黑" w:hAnsi="微软雅黑" w:hint="eastAsia"/>
          <w:color w:val="333333"/>
          <w:sz w:val="27"/>
          <w:szCs w:val="27"/>
        </w:rPr>
        <w:t>世情国情</w:t>
      </w:r>
      <w:proofErr w:type="gramEnd"/>
      <w:r>
        <w:rPr>
          <w:rFonts w:ascii="微软雅黑" w:eastAsia="微软雅黑" w:hAnsi="微软雅黑" w:hint="eastAsia"/>
          <w:color w:val="333333"/>
          <w:sz w:val="27"/>
          <w:szCs w:val="27"/>
        </w:rPr>
        <w:t>党</w:t>
      </w:r>
      <w:r>
        <w:rPr>
          <w:rFonts w:ascii="微软雅黑" w:eastAsia="微软雅黑" w:hAnsi="微软雅黑" w:hint="eastAsia"/>
          <w:color w:val="333333"/>
          <w:sz w:val="27"/>
          <w:szCs w:val="27"/>
        </w:rPr>
        <w:lastRenderedPageBreak/>
        <w:t>情，回应党员关注的问题，引导党员正确认识形势，把思想和行动统一到党中央要求上来。</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第十五条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注重知识技能教育，根据党员岗位职责要求和工作需要，组织引导党员学习掌握业务知识、科技知识、实用技术等，帮助党员提高综合素质和</w:t>
      </w:r>
      <w:proofErr w:type="gramStart"/>
      <w:r>
        <w:rPr>
          <w:rFonts w:ascii="微软雅黑" w:eastAsia="微软雅黑" w:hAnsi="微软雅黑" w:hint="eastAsia"/>
          <w:color w:val="333333"/>
          <w:sz w:val="27"/>
          <w:szCs w:val="27"/>
        </w:rPr>
        <w:t>履职能</w:t>
      </w:r>
      <w:proofErr w:type="gramEnd"/>
      <w:r>
        <w:rPr>
          <w:rFonts w:ascii="微软雅黑" w:eastAsia="微软雅黑" w:hAnsi="微软雅黑" w:hint="eastAsia"/>
          <w:color w:val="333333"/>
          <w:sz w:val="27"/>
          <w:szCs w:val="27"/>
        </w:rPr>
        <w:t>力，增强服务本领。</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第四章</w:t>
      </w:r>
      <w:r w:rsidR="00314EE5">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党员日常教育管理主要方式</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第十六条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党支部应当运用“三会一课”制度，对党员进行经常性的教育管理。党员应当按期参加党员大会、党小组会和上党课，进行学习交流，汇报思想、工作等情况。党员领导干部应当参加双重组织生活。</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党支部应当每月开展1次主题党日，贴近党员思想和工作实际，组织党员集中学习、过组织生活、进行民主议事和开展志愿服务等。</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党员应当按期交纳党费。党组织应当做好党费收缴、使用和管理工作。</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第十七条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党支部每年至少召开1次组织生活会，也可以根据工作需要随时召开，一般以党员大会、党支部委员会会议或者党小组</w:t>
      </w:r>
      <w:proofErr w:type="gramStart"/>
      <w:r>
        <w:rPr>
          <w:rFonts w:ascii="微软雅黑" w:eastAsia="微软雅黑" w:hAnsi="微软雅黑" w:hint="eastAsia"/>
          <w:color w:val="333333"/>
          <w:sz w:val="27"/>
          <w:szCs w:val="27"/>
        </w:rPr>
        <w:t>会形式</w:t>
      </w:r>
      <w:proofErr w:type="gramEnd"/>
      <w:r>
        <w:rPr>
          <w:rFonts w:ascii="微软雅黑" w:eastAsia="微软雅黑" w:hAnsi="微软雅黑" w:hint="eastAsia"/>
          <w:color w:val="333333"/>
          <w:sz w:val="27"/>
          <w:szCs w:val="27"/>
        </w:rPr>
        <w:t>进行。</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第十八条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支部一般每年开展1次民主评议党员。党支部召开党员大会，按照个人自评、党员互评、民主测评的程序，组织党员进行评议。党支部委员会会议或者党员大会根据评议情况和党员日常表现情况，提出评定意见。</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民主评议党员可以结合组织生活会一并进行。</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第十九条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基层党组织应当注重分析党员思想状况和心理状态，党组织负责人应当经常同党员谈心谈话，有针对性地做好思想政治工作。</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第二十一条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党组织应当按照党中央部署要求，组织党员认真参加党内集中学习教育，引导党员围绕学习教育主题，深入学习党的创新理论，查找解决自身存在的突出问题。</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省级党委、行业系统党组织可以根据党员思想状况和党的建设需要，适时开展专题学习教育。</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第二十二条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w:t>
      </w:r>
      <w:proofErr w:type="gramStart"/>
      <w:r>
        <w:rPr>
          <w:rFonts w:ascii="微软雅黑" w:eastAsia="微软雅黑" w:hAnsi="微软雅黑" w:hint="eastAsia"/>
          <w:color w:val="333333"/>
          <w:sz w:val="27"/>
          <w:szCs w:val="27"/>
        </w:rPr>
        <w:t>豁</w:t>
      </w:r>
      <w:proofErr w:type="gramEnd"/>
      <w:r>
        <w:rPr>
          <w:rFonts w:ascii="微软雅黑" w:eastAsia="微软雅黑" w:hAnsi="微软雅黑" w:hint="eastAsia"/>
          <w:color w:val="333333"/>
          <w:sz w:val="27"/>
          <w:szCs w:val="27"/>
        </w:rPr>
        <w:t>得出来。</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鼓励和引导党员参与志愿服务。党员应当积极参加党组织开展的志愿服务活动，也可以自行开展志愿服务活动。</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第二十三条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党组织应当坚持从严教育管理和热情关心爱护相统一，从政治、思想、工作、生活上激励关怀帮扶党员。</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第五章</w:t>
      </w:r>
      <w:r w:rsidR="00314EE5">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党籍和党员组织关系管理</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第二十四条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经党支部党员大会通过、基层党委审批接收的预备党员，自通过之日起，即取得党籍。</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对因私出国并在国外长期定居的党员，出国学习研究超过5年仍未返回的党员，一般予以停止党籍。停止党籍的决定由保留其组织关系的党组织按照有关规定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对与党组织失去联系6个月以上、通过各种方式查找仍然没有取得联系的党员，予以停止党籍。停止党籍的决定由所在党支部或者上级党组织按照有关规定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。停止党籍2年后确实无法取得联系的，按照自行脱党予以除名。</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对停止党籍的党员，符合条件的，可以按照规定程序恢复党籍。对劝其退党、劝而不退除名、自行脱党除名、退党除名、开除党籍的，原则上不能恢复党籍，符合条件的可以重新入党。</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第二十五条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党员组织关系是指党员对党的基层组织的隶属关系。</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党员工作单位、经常居住地发生变动的，或者外出学习、工作、生活6个月以上并且地点相对固定的，应当转移组织关系。具有审批</w:t>
      </w:r>
      <w:r>
        <w:rPr>
          <w:rFonts w:ascii="微软雅黑" w:eastAsia="微软雅黑" w:hAnsi="微软雅黑" w:hint="eastAsia"/>
          <w:color w:val="333333"/>
          <w:sz w:val="27"/>
          <w:szCs w:val="27"/>
        </w:rPr>
        <w:lastRenderedPageBreak/>
        <w:t>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w:t>
      </w:r>
      <w:proofErr w:type="gramStart"/>
      <w:r>
        <w:rPr>
          <w:rFonts w:ascii="微软雅黑" w:eastAsia="微软雅黑" w:hAnsi="微软雅黑" w:hint="eastAsia"/>
          <w:color w:val="333333"/>
          <w:sz w:val="27"/>
          <w:szCs w:val="27"/>
        </w:rPr>
        <w:t>转拒接党员</w:t>
      </w:r>
      <w:proofErr w:type="gramEnd"/>
      <w:r>
        <w:rPr>
          <w:rFonts w:ascii="微软雅黑" w:eastAsia="微软雅黑" w:hAnsi="微软雅黑" w:hint="eastAsia"/>
          <w:color w:val="333333"/>
          <w:sz w:val="27"/>
          <w:szCs w:val="27"/>
        </w:rPr>
        <w:t>组织关系。</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第二十六条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对没有人事档案的党员，应当由具有审批预备党员权限的基层党委建立党员档案，由所在党委或者县级以上党委组织部门保存。</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有条件的地方，实行党员档案电子化管理。</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第六章</w:t>
      </w:r>
      <w:r w:rsidR="00314EE5">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党员监督和组织处置</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第二十七条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第二十八条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发现党员有思想、工作、生活、作风和纪律方面苗头性倾向性问题的，以及群众对其有不良反映的，党组织负责人应当及时进行提醒谈话，抓早抓小、防微杜渐。</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第二十九条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对党员不按照规定参加党的组织生活、不按时交纳党费、流动到外地工作生活不与党组织主动保持联系的，以及存在其</w:t>
      </w:r>
      <w:r>
        <w:rPr>
          <w:rFonts w:ascii="微软雅黑" w:eastAsia="微软雅黑" w:hAnsi="微软雅黑" w:hint="eastAsia"/>
          <w:color w:val="333333"/>
          <w:sz w:val="27"/>
          <w:szCs w:val="27"/>
        </w:rPr>
        <w:lastRenderedPageBreak/>
        <w:t>他与党的要求不相符合的行为、情节较轻的，党组织应当采取适当方式及时进行批评教育，帮助其改进提高。</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对缺乏革命意志，不履行党员义务，不符合党员条件，但本人能够正确认识错误、愿意接受教育管理并且决心改正的党员，党组织应当</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限期改正处置，限期改正时间不超过1年。对给予限期改正处置的党员应当采取帮助教育措施。</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第三十一条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党员具有下列情形之一的，按照规定程序给予除名处置：</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（一）理想信念缺失，政治立场动摇，已经丧失党员条件的，予以除名；</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（二）信仰宗教，经党组织帮助教育仍没有转变的，劝其退党，劝而不退的予以除名；</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（三）因思想蜕化提出退党，经教育后仍然坚持退党的，予以除名；</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（四）为了达到个人目的以退党相要挟，经教育不改的，劝其退党，劝而不退的予以除名；</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（五）限期改正期满后仍无转变的，劝其退党，劝而不退的予以除名；</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（六）没有正当理由，连续6个月不参加党的组织生活，或者</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交纳党费，或者不做党所分配的工作，按照自行脱党予以除名。</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对违犯党纪的党员，按照《中国共产党纪律处分条例》规定给予党纪处分。</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第七章</w:t>
      </w:r>
      <w:r w:rsidR="00314EE5">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流动党员管理</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第三十二条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对具备转移组织关系条件的流动党员，流出地和流入地党组织应当衔接做好转接工作。</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第三十三条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农村党支部应当明确专人负责同流动党员保持联系。乡镇党委应当掌握流动党员基本情况，指导督促党支部加强日常</w:t>
      </w:r>
      <w:r>
        <w:rPr>
          <w:rFonts w:ascii="微软雅黑" w:eastAsia="微软雅黑" w:hAnsi="微软雅黑" w:hint="eastAsia"/>
          <w:color w:val="333333"/>
          <w:sz w:val="27"/>
          <w:szCs w:val="27"/>
        </w:rPr>
        <w:lastRenderedPageBreak/>
        <w:t>教育管理。利用流动党员集中返乡等时机，组织其参加组织生活或者教育培训。对政治素质较好、有致富带</w:t>
      </w:r>
      <w:proofErr w:type="gramStart"/>
      <w:r>
        <w:rPr>
          <w:rFonts w:ascii="微软雅黑" w:eastAsia="微软雅黑" w:hAnsi="微软雅黑" w:hint="eastAsia"/>
          <w:color w:val="333333"/>
          <w:sz w:val="27"/>
          <w:szCs w:val="27"/>
        </w:rPr>
        <w:t>富能力</w:t>
      </w:r>
      <w:proofErr w:type="gramEnd"/>
      <w:r>
        <w:rPr>
          <w:rFonts w:ascii="微软雅黑" w:eastAsia="微软雅黑" w:hAnsi="微软雅黑" w:hint="eastAsia"/>
          <w:color w:val="333333"/>
          <w:sz w:val="27"/>
          <w:szCs w:val="27"/>
        </w:rPr>
        <w:t>的流动党员，应当及时纳入村后备力量培养。</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城市社区党组织对异地居住的流动党员，引导其向居住地党组织报到，自觉参加居住地党组织的活动，接受党组织管理。对在异地定居的党员，引导和帮助其及时转移组织关系。</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公共就业和人才服务机构党组织应当建立健全流动人才党员党组织，理顺流动人才党员组织关系，加强和改进流动人才党员日常教育管理。</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第三十四条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高校党组织对组织关系保留在学校的高校毕业生流动党员，应当继续履行管理职责。党员组织关系保留时间一般不超过2年，对符合转出组织关系条件的及时转出。</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对出国（境）学习研究党员，由原就读高校或者工作单位党组织保留其组织关系，每半年至少与其联系1次。出国（境）学习研究党员返回后按照规定恢复组织生活。</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第八章</w:t>
      </w:r>
      <w:r w:rsidR="00314EE5">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党员教育管理信息化</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第三十五条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适应时代发展要求，充分运用互联网技术和信息化手段，改进党员教育管理工作，推进基层党建传统优势与信息技术深度融合，不断提高党员教育管理现代化水平。</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第三十六条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第三十七条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注重利用信息数据，对党员队伍状况和党员教育管理工作进行实时分析</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判，及时发现问题，不断改进工作。</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第三十八条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党员应当</w:t>
      </w:r>
      <w:proofErr w:type="gramStart"/>
      <w:r>
        <w:rPr>
          <w:rFonts w:ascii="微软雅黑" w:eastAsia="微软雅黑" w:hAnsi="微软雅黑" w:hint="eastAsia"/>
          <w:color w:val="333333"/>
          <w:sz w:val="27"/>
          <w:szCs w:val="27"/>
        </w:rPr>
        <w:t>主动学网用网</w:t>
      </w:r>
      <w:proofErr w:type="gramEnd"/>
      <w:r>
        <w:rPr>
          <w:rFonts w:ascii="微软雅黑" w:eastAsia="微软雅黑" w:hAnsi="微软雅黑" w:hint="eastAsia"/>
          <w:color w:val="333333"/>
          <w:sz w:val="27"/>
          <w:szCs w:val="27"/>
        </w:rPr>
        <w:t>，依托各类党员教育管理信息化平台，积极参加在线学习培训，认真参加党组织的活动，自觉接受党组织的教育管理。通过网络向群众宣传党的理论和路线方针政策，听取群众意见，联系服务群众。</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党组织应当教育引导党员严格规范网络行为，敢于同网上错误言论作斗争，不得制作、发布、传播违反党的纪律规定和国家法律法规的信息内容。</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第九章</w:t>
      </w:r>
      <w:r w:rsidR="00314EE5">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组织领导和工作保障</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第三十九条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中央组织部主要负责党员教育管理工作统筹协调，抓好党员集中教育和经常性教育的组织安排，加强对党员教育管理工作的具体指导。</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中央纪委国家监委机关主要负责党员纪律作风教育，指导开展党员监督，查处党员违犯党的纪律和职务违法、职务犯罪行为。</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中央宣传部主要负责党员政治理论教育、形势政策教育，指导协调编写党员教育教材，组织党员先进典型的学习宣传。</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中央党校（国家行政学院）主要负责党员领导干部培训，指导地方党校（行政学院）将党员教育培训列入教学计划，保证课时和教学质量。</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中央和国家机关工委主要负责指导中央和国家机关各级党组织做好党员教育管理工作。</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教育部党组主要负责宏观指导高等学校党员教育管理工作。</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国务院国资委党委主要负责所监管企业党员教育管理工作。</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地方各级党委组织部和纪检监察机关、党委宣传部、党校（行政学院）、机关工委、教育工委、国资委党委等，分别按照职能职责，承担党员教育管理工作任务。</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基层党委</w:t>
      </w:r>
      <w:proofErr w:type="gramStart"/>
      <w:r>
        <w:rPr>
          <w:rFonts w:ascii="微软雅黑" w:eastAsia="微软雅黑" w:hAnsi="微软雅黑" w:hint="eastAsia"/>
          <w:color w:val="333333"/>
          <w:sz w:val="27"/>
          <w:szCs w:val="27"/>
        </w:rPr>
        <w:t>履行抓</w:t>
      </w:r>
      <w:proofErr w:type="gramEnd"/>
      <w:r>
        <w:rPr>
          <w:rFonts w:ascii="微软雅黑" w:eastAsia="微软雅黑" w:hAnsi="微软雅黑" w:hint="eastAsia"/>
          <w:color w:val="333333"/>
          <w:sz w:val="27"/>
          <w:szCs w:val="27"/>
        </w:rPr>
        <w:t>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第四十一条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乡镇、街道、国有企业、高等学校等基层党委，按照规定配备一定数量的专兼职组织员，由县级以上党委组织部门进行业务指导和管理，承担指导督促发展党员和党员教育管理等工作。</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实行党员教育讲师聘任制，县级以上党委从优秀党校教师、基层党组织书记、先进模范人物、党务工作者、专家学者、实用技术人才、离退休干部等人员中选聘党员教育讲师。</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加强全国党员教育培训教材建设规划，组织编写全国党员教育基本教材。各地区各部门各单位可以结合实际，开发各具特色、务实管用的党员教育教材。</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第四十二条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第四十三条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各级党委各党组应当加强对党员教育管理工作的检查考核。基层党委每年把党员教育管理工作情况作为向上级党组织报告工作的重要内容。在基层党建工作述职评议考核中，对党组织负责</w:t>
      </w:r>
      <w:r>
        <w:rPr>
          <w:rFonts w:ascii="微软雅黑" w:eastAsia="微软雅黑" w:hAnsi="微软雅黑" w:hint="eastAsia"/>
          <w:color w:val="333333"/>
          <w:sz w:val="27"/>
          <w:szCs w:val="27"/>
        </w:rPr>
        <w:lastRenderedPageBreak/>
        <w:t>人抓党员教育管理工作情况</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评价。上级党组织在开展年度考核和任期考核中，应当考核检查下级党组织党员教育管理工作情况。</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对在党员教育管理工作中失职失责的，按照有关规定</w:t>
      </w:r>
      <w:proofErr w:type="gramStart"/>
      <w:r>
        <w:rPr>
          <w:rFonts w:ascii="微软雅黑" w:eastAsia="微软雅黑" w:hAnsi="微软雅黑" w:hint="eastAsia"/>
          <w:color w:val="333333"/>
          <w:sz w:val="27"/>
          <w:szCs w:val="27"/>
        </w:rPr>
        <w:t>予以问</w:t>
      </w:r>
      <w:proofErr w:type="gramEnd"/>
      <w:r>
        <w:rPr>
          <w:rFonts w:ascii="微软雅黑" w:eastAsia="微软雅黑" w:hAnsi="微软雅黑" w:hint="eastAsia"/>
          <w:color w:val="333333"/>
          <w:sz w:val="27"/>
          <w:szCs w:val="27"/>
        </w:rPr>
        <w:t>责追责。</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第十章</w:t>
      </w:r>
      <w:r w:rsidR="00314EE5">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附则</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第四十四条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中国人民解放军和中国人民武装警察部队党员教育管理工作规定，由中央军事委员会根据本条例制定。</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第四十五条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本条例由中央组织部负责解释。</w:t>
      </w:r>
    </w:p>
    <w:p w:rsidR="002951FC" w:rsidRDefault="002951FC" w:rsidP="002951F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第四十六条</w:t>
      </w:r>
      <w:r w:rsidR="00314EE5">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本条例自2019年5月6日起施行。</w:t>
      </w:r>
    </w:p>
    <w:p w:rsidR="00DC5A0F" w:rsidRPr="002951FC" w:rsidRDefault="00314EE5"/>
    <w:sectPr w:rsidR="00DC5A0F" w:rsidRPr="00295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B6"/>
    <w:rsid w:val="002951FC"/>
    <w:rsid w:val="00314EE5"/>
    <w:rsid w:val="00447D69"/>
    <w:rsid w:val="0062450C"/>
    <w:rsid w:val="008D6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E2AEB-94F0-4F68-8531-C1B15C8E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1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5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38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2019-06-14T00:21:00Z</dcterms:created>
  <dcterms:modified xsi:type="dcterms:W3CDTF">2019-06-14T01:07:00Z</dcterms:modified>
</cp:coreProperties>
</file>