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AE" w:rsidRDefault="006F6CAE" w:rsidP="006F6CAE">
      <w:pPr>
        <w:pStyle w:val="a7"/>
        <w:shd w:val="clear" w:color="auto" w:fill="FFFFFF"/>
        <w:spacing w:before="0" w:beforeAutospacing="0" w:after="0" w:afterAutospacing="0"/>
        <w:jc w:val="center"/>
        <w:rPr>
          <w:color w:val="333333"/>
        </w:rPr>
      </w:pPr>
      <w:r>
        <w:rPr>
          <w:rFonts w:hint="eastAsia"/>
          <w:b/>
          <w:bCs/>
          <w:color w:val="333333"/>
          <w:sz w:val="36"/>
          <w:szCs w:val="36"/>
        </w:rPr>
        <w:t>国务院关于优化科研管理</w:t>
      </w:r>
    </w:p>
    <w:p w:rsidR="006F6CAE" w:rsidRDefault="006F6CAE" w:rsidP="006F6CAE">
      <w:pPr>
        <w:pStyle w:val="a7"/>
        <w:shd w:val="clear" w:color="auto" w:fill="FFFFFF"/>
        <w:spacing w:before="0" w:beforeAutospacing="0" w:after="0" w:afterAutospacing="0"/>
        <w:jc w:val="center"/>
        <w:rPr>
          <w:rFonts w:hint="eastAsia"/>
          <w:color w:val="333333"/>
        </w:rPr>
      </w:pPr>
      <w:r>
        <w:rPr>
          <w:rFonts w:hint="eastAsia"/>
          <w:b/>
          <w:bCs/>
          <w:color w:val="333333"/>
          <w:sz w:val="36"/>
          <w:szCs w:val="36"/>
        </w:rPr>
        <w:t>提升科研绩效若干措施的通知</w:t>
      </w:r>
    </w:p>
    <w:p w:rsidR="006F6CAE" w:rsidRDefault="006F6CAE" w:rsidP="006F6CAE">
      <w:pPr>
        <w:pStyle w:val="a7"/>
        <w:shd w:val="clear" w:color="auto" w:fill="FFFFFF"/>
        <w:spacing w:before="0" w:beforeAutospacing="0" w:after="0" w:afterAutospacing="0"/>
        <w:jc w:val="center"/>
        <w:rPr>
          <w:rFonts w:hint="eastAsia"/>
          <w:color w:val="333333"/>
        </w:rPr>
      </w:pPr>
      <w:r>
        <w:rPr>
          <w:rFonts w:ascii="楷体" w:eastAsia="楷体" w:hAnsi="楷体" w:hint="eastAsia"/>
          <w:color w:val="333333"/>
        </w:rPr>
        <w:t>国发〔2018〕25号</w:t>
      </w:r>
    </w:p>
    <w:p w:rsidR="006F6CAE" w:rsidRDefault="006F6CAE" w:rsidP="006F6CAE">
      <w:pPr>
        <w:pStyle w:val="a7"/>
        <w:shd w:val="clear" w:color="auto" w:fill="FFFFFF"/>
        <w:spacing w:before="0" w:beforeAutospacing="0" w:after="0" w:afterAutospacing="0"/>
        <w:jc w:val="center"/>
        <w:rPr>
          <w:rFonts w:hint="eastAsia"/>
          <w:color w:val="333333"/>
        </w:rPr>
      </w:pPr>
    </w:p>
    <w:p w:rsidR="006F6CAE" w:rsidRDefault="006F6CAE" w:rsidP="006F6CAE">
      <w:pPr>
        <w:pStyle w:val="a7"/>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hint="eastAsia"/>
          <w:color w:val="333333"/>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hint="eastAsia"/>
          <w:b/>
          <w:bCs/>
          <w:color w:val="333333"/>
        </w:rPr>
        <w:t>一、优化科研项目和经费管理</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（一）简化科研项目申报和过程管理。</w:t>
      </w:r>
      <w:r>
        <w:rPr>
          <w:rFonts w:hint="eastAsia"/>
          <w:color w:val="333333"/>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（二）合并财务验收和技术验收。</w:t>
      </w:r>
      <w:r>
        <w:rPr>
          <w:rFonts w:hint="eastAsia"/>
          <w:color w:val="333333"/>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（三）推行“材料一次报送”制度。</w:t>
      </w:r>
      <w:r>
        <w:rPr>
          <w:rFonts w:hint="eastAsia"/>
          <w:color w:val="333333"/>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（四）赋予科研人员更大技术路线决策权。</w:t>
      </w:r>
      <w:r>
        <w:rPr>
          <w:rFonts w:hint="eastAsia"/>
          <w:color w:val="333333"/>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（五）赋予科研单位科研项目经费管理使用自主权。</w:t>
      </w:r>
      <w:r>
        <w:rPr>
          <w:rFonts w:hint="eastAsia"/>
          <w:color w:val="333333"/>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w:t>
      </w:r>
      <w:r>
        <w:rPr>
          <w:rFonts w:hint="eastAsia"/>
          <w:color w:val="333333"/>
        </w:rPr>
        <w:lastRenderedPageBreak/>
        <w:t>于独家代理或生产的仪器设备，按程序确定采取单一来源采购等方式增强采购灵活性和便利性。</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（六）避免重复多头检查。</w:t>
      </w:r>
      <w:r>
        <w:rPr>
          <w:rFonts w:hint="eastAsia"/>
          <w:color w:val="333333"/>
        </w:rPr>
        <w:t>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hint="eastAsia"/>
          <w:b/>
          <w:bCs/>
          <w:color w:val="333333"/>
        </w:rPr>
        <w:t>二、完善有利于创新的评价激励制度</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（七）切实精简人才“帽子”。</w:t>
      </w:r>
      <w:r>
        <w:rPr>
          <w:rFonts w:hint="eastAsia"/>
          <w:color w:val="333333"/>
        </w:rPr>
        <w:t>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（八）开展“唯论文、唯职称、唯学历”问题集中清理。</w:t>
      </w:r>
      <w:r>
        <w:rPr>
          <w:rFonts w:hint="eastAsia"/>
          <w:color w:val="333333"/>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（九）加大对承担国家关键领域核心技术攻关任务科研人员的薪酬激励。</w:t>
      </w:r>
      <w:r>
        <w:rPr>
          <w:rFonts w:hint="eastAsia"/>
          <w:color w:val="333333"/>
        </w:rPr>
        <w:t>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hint="eastAsia"/>
          <w:b/>
          <w:bCs/>
          <w:color w:val="333333"/>
        </w:rPr>
        <w:t>三、强化科研项目绩效评价</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（十）推动项目管理从重数量、重过程向重质量、重结果转变。</w:t>
      </w:r>
      <w:r>
        <w:rPr>
          <w:rFonts w:hint="eastAsia"/>
          <w:color w:val="333333"/>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（十一）实行科研项目绩效分类评价。</w:t>
      </w:r>
      <w:r>
        <w:rPr>
          <w:rFonts w:hint="eastAsia"/>
          <w:color w:val="333333"/>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（十二）严格依据任务书开展综合绩效评价。</w:t>
      </w:r>
      <w:r>
        <w:rPr>
          <w:rFonts w:hint="eastAsia"/>
          <w:color w:val="333333"/>
        </w:rPr>
        <w:t>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（十三）加强绩效评价结果的应用。</w:t>
      </w:r>
      <w:r>
        <w:rPr>
          <w:rFonts w:hint="eastAsia"/>
          <w:color w:val="333333"/>
        </w:rPr>
        <w:t>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hint="eastAsia"/>
          <w:b/>
          <w:bCs/>
          <w:color w:val="333333"/>
        </w:rPr>
        <w:t>四、完善分级责任担当机制</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（十四）建立相关部门为高校和科研院所分担责任机制。</w:t>
      </w:r>
      <w:r>
        <w:rPr>
          <w:rFonts w:hint="eastAsia"/>
          <w:color w:val="333333"/>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（十五）强化高校、科研院所和科研人员的主体责任。</w:t>
      </w:r>
      <w:r>
        <w:rPr>
          <w:rFonts w:hint="eastAsia"/>
          <w:color w:val="333333"/>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（十六）完善鼓励法人担当负责的考核激励机制。</w:t>
      </w:r>
      <w:r>
        <w:rPr>
          <w:rFonts w:hint="eastAsia"/>
          <w:color w:val="333333"/>
        </w:rPr>
        <w:t>以科研机构评估为统领，协调推进项目评审、人才评价、机构评估相关工作，形成合力，压实项目承担单位对科研项目和人才的管理责任。主管部门在对所属高校、科研院所开展考核时，</w:t>
      </w:r>
      <w:r>
        <w:rPr>
          <w:rFonts w:hint="eastAsia"/>
          <w:color w:val="333333"/>
        </w:rPr>
        <w:lastRenderedPageBreak/>
        <w:t>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hint="eastAsia"/>
          <w:b/>
          <w:bCs/>
          <w:color w:val="333333"/>
        </w:rPr>
        <w:t>五、开展基于绩效、诚信和能力的科研管理改革试点</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hint="eastAsia"/>
          <w:color w:val="333333"/>
        </w:rPr>
        <w:t>科技部、财政部会同教育部、中科院在教育部直属高校和中科院所属科研院所中选择部分创新能力和潜力突出、创新绩效显著、科研诚信状况良好的单位开展支持力度更大的“绿色通道”改革试点。</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（十七）开展简化科研项目经费预算编制试点。</w:t>
      </w:r>
      <w:r>
        <w:rPr>
          <w:rFonts w:hint="eastAsia"/>
          <w:color w:val="333333"/>
        </w:rPr>
        <w:t>项目直接费用中除设备费外，其他费用只提供基本测算说明，不提供明细。进一步精简合并其他直接费用科目。各项目管理专业机构要简化相关科研项目预算编制要求，精简说明和报表。</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（十八）开展扩大科研经费使用自主权试点。</w:t>
      </w:r>
      <w:r>
        <w:rPr>
          <w:rFonts w:hint="eastAsia"/>
          <w:color w:val="333333"/>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（十九）开展科研机构分类支持试点。</w:t>
      </w:r>
      <w:r>
        <w:rPr>
          <w:rFonts w:hint="eastAsia"/>
          <w:color w:val="333333"/>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（二十）开展赋予科研人员职务科技成果所有权或长期使用权试点。</w:t>
      </w:r>
      <w:r>
        <w:rPr>
          <w:rFonts w:hint="eastAsia"/>
          <w:color w:val="333333"/>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6F6CAE" w:rsidRDefault="006F6CAE" w:rsidP="006F6CAE">
      <w:pPr>
        <w:pStyle w:val="a7"/>
        <w:shd w:val="clear" w:color="auto" w:fill="FFFFFF"/>
        <w:spacing w:before="0" w:beforeAutospacing="0" w:after="0" w:afterAutospacing="0"/>
        <w:ind w:firstLine="480"/>
        <w:jc w:val="both"/>
        <w:rPr>
          <w:rFonts w:hint="eastAsia"/>
          <w:color w:val="333333"/>
        </w:rPr>
      </w:pPr>
      <w:r>
        <w:rPr>
          <w:rFonts w:hint="eastAsia"/>
          <w:color w:val="333333"/>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6F6CAE" w:rsidRDefault="006F6CAE" w:rsidP="006F6CAE">
      <w:pPr>
        <w:pStyle w:val="a7"/>
        <w:shd w:val="clear" w:color="auto" w:fill="FFFFFF"/>
        <w:spacing w:before="0" w:beforeAutospacing="0" w:after="0" w:afterAutospacing="0"/>
        <w:ind w:firstLine="480"/>
        <w:jc w:val="right"/>
        <w:rPr>
          <w:rFonts w:hint="eastAsia"/>
          <w:color w:val="333333"/>
        </w:rPr>
      </w:pPr>
      <w:r>
        <w:rPr>
          <w:rFonts w:hint="eastAsia"/>
          <w:color w:val="333333"/>
        </w:rPr>
        <w:t>国务院</w:t>
      </w:r>
    </w:p>
    <w:p w:rsidR="006F6CAE" w:rsidRDefault="006F6CAE" w:rsidP="006F6CAE">
      <w:pPr>
        <w:pStyle w:val="a7"/>
        <w:shd w:val="clear" w:color="auto" w:fill="FFFFFF"/>
        <w:spacing w:before="0" w:beforeAutospacing="0" w:after="0" w:afterAutospacing="0"/>
        <w:ind w:firstLine="480"/>
        <w:jc w:val="right"/>
        <w:rPr>
          <w:rFonts w:hint="eastAsia"/>
          <w:color w:val="333333"/>
        </w:rPr>
      </w:pPr>
      <w:r>
        <w:rPr>
          <w:rFonts w:hint="eastAsia"/>
          <w:color w:val="333333"/>
        </w:rPr>
        <w:t>2018年7月18</w:t>
      </w:r>
      <w:r>
        <w:rPr>
          <w:rFonts w:hint="eastAsia"/>
          <w:color w:val="333333"/>
        </w:rPr>
        <w:t>日</w:t>
      </w:r>
      <w:bookmarkStart w:id="0" w:name="_GoBack"/>
      <w:bookmarkEnd w:id="0"/>
    </w:p>
    <w:p w:rsidR="00DC5A0F" w:rsidRPr="006F6CAE" w:rsidRDefault="008573AA"/>
    <w:sectPr w:rsidR="00DC5A0F" w:rsidRPr="006F6C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AA" w:rsidRDefault="008573AA" w:rsidP="006F6CAE">
      <w:r>
        <w:separator/>
      </w:r>
    </w:p>
  </w:endnote>
  <w:endnote w:type="continuationSeparator" w:id="0">
    <w:p w:rsidR="008573AA" w:rsidRDefault="008573AA" w:rsidP="006F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AA" w:rsidRDefault="008573AA" w:rsidP="006F6CAE">
      <w:r>
        <w:separator/>
      </w:r>
    </w:p>
  </w:footnote>
  <w:footnote w:type="continuationSeparator" w:id="0">
    <w:p w:rsidR="008573AA" w:rsidRDefault="008573AA" w:rsidP="006F6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0B"/>
    <w:rsid w:val="00447D69"/>
    <w:rsid w:val="0062450C"/>
    <w:rsid w:val="006F6CAE"/>
    <w:rsid w:val="008573AA"/>
    <w:rsid w:val="0096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6E831"/>
  <w15:chartTrackingRefBased/>
  <w15:docId w15:val="{F7F470FD-4149-4236-85FA-65D76C71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C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6CAE"/>
    <w:rPr>
      <w:sz w:val="18"/>
      <w:szCs w:val="18"/>
    </w:rPr>
  </w:style>
  <w:style w:type="paragraph" w:styleId="a5">
    <w:name w:val="footer"/>
    <w:basedOn w:val="a"/>
    <w:link w:val="a6"/>
    <w:uiPriority w:val="99"/>
    <w:unhideWhenUsed/>
    <w:rsid w:val="006F6CAE"/>
    <w:pPr>
      <w:tabs>
        <w:tab w:val="center" w:pos="4153"/>
        <w:tab w:val="right" w:pos="8306"/>
      </w:tabs>
      <w:snapToGrid w:val="0"/>
      <w:jc w:val="left"/>
    </w:pPr>
    <w:rPr>
      <w:sz w:val="18"/>
      <w:szCs w:val="18"/>
    </w:rPr>
  </w:style>
  <w:style w:type="character" w:customStyle="1" w:styleId="a6">
    <w:name w:val="页脚 字符"/>
    <w:basedOn w:val="a0"/>
    <w:link w:val="a5"/>
    <w:uiPriority w:val="99"/>
    <w:rsid w:val="006F6CAE"/>
    <w:rPr>
      <w:sz w:val="18"/>
      <w:szCs w:val="18"/>
    </w:rPr>
  </w:style>
  <w:style w:type="paragraph" w:styleId="a7">
    <w:name w:val="Normal (Web)"/>
    <w:basedOn w:val="a"/>
    <w:uiPriority w:val="99"/>
    <w:semiHidden/>
    <w:unhideWhenUsed/>
    <w:rsid w:val="006F6C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3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2019-06-14T01:33:00Z</dcterms:created>
  <dcterms:modified xsi:type="dcterms:W3CDTF">2019-06-14T01:34:00Z</dcterms:modified>
</cp:coreProperties>
</file>